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hint="eastAsia" w:ascii="宋体" w:hAnsi="宋体" w:cs="宋体"/>
          <w:kern w:val="0"/>
          <w:sz w:val="28"/>
          <w:szCs w:val="28"/>
        </w:rPr>
      </w:pPr>
      <w:r>
        <w:rPr>
          <w:rFonts w:hint="eastAsia" w:ascii="宋体" w:hAnsi="宋体" w:cs="宋体"/>
          <w:kern w:val="0"/>
          <w:sz w:val="28"/>
          <w:szCs w:val="28"/>
        </w:rPr>
        <w:t>【</w:t>
      </w:r>
      <w:r>
        <w:rPr>
          <w:rFonts w:hint="eastAsia" w:ascii="黑体" w:hAnsi="黑体" w:eastAsia="黑体"/>
          <w:b/>
          <w:sz w:val="28"/>
          <w:szCs w:val="28"/>
        </w:rPr>
        <w:t>陈子亮</w:t>
      </w:r>
      <w:r>
        <w:rPr>
          <w:rFonts w:hint="eastAsia" w:ascii="宋体" w:hAnsi="宋体" w:cs="宋体"/>
          <w:kern w:val="0"/>
          <w:sz w:val="28"/>
          <w:szCs w:val="28"/>
        </w:rPr>
        <w:t>】</w:t>
      </w:r>
      <w:r>
        <w:rPr>
          <w:rFonts w:hint="eastAsia"/>
          <w:b/>
          <w:sz w:val="28"/>
          <w:szCs w:val="28"/>
        </w:rPr>
        <w:t>仰望星空，脚踏实地</w:t>
      </w:r>
    </w:p>
    <w:p>
      <w:pPr>
        <w:keepNext w:val="0"/>
        <w:keepLines w:val="0"/>
        <w:pageBreakBefore w:val="0"/>
        <w:widowControl w:val="0"/>
        <w:kinsoku/>
        <w:wordWrap/>
        <w:overflowPunct/>
        <w:topLinePunct w:val="0"/>
        <w:autoSpaceDE/>
        <w:autoSpaceDN/>
        <w:bidi w:val="0"/>
        <w:adjustRightInd/>
        <w:snapToGrid/>
        <w:spacing w:before="469" w:beforeLines="150" w:line="480" w:lineRule="exact"/>
        <w:ind w:left="0" w:leftChars="0" w:right="0" w:rightChars="0" w:firstLine="420" w:firstLineChars="200"/>
        <w:jc w:val="both"/>
        <w:textAlignment w:val="auto"/>
        <w:outlineLvl w:val="9"/>
        <w:rPr>
          <w:rFonts w:hint="eastAsia" w:ascii="宋体" w:hAnsi="宋体"/>
          <w:sz w:val="24"/>
        </w:rPr>
      </w:pPr>
      <w:r>
        <w:drawing>
          <wp:anchor distT="0" distB="0" distL="114300" distR="114300" simplePos="0" relativeHeight="251658240" behindDoc="0" locked="0" layoutInCell="1" allowOverlap="1">
            <wp:simplePos x="0" y="0"/>
            <wp:positionH relativeFrom="margin">
              <wp:posOffset>208915</wp:posOffset>
            </wp:positionH>
            <wp:positionV relativeFrom="paragraph">
              <wp:posOffset>12065</wp:posOffset>
            </wp:positionV>
            <wp:extent cx="4801235" cy="3439160"/>
            <wp:effectExtent l="0" t="0" r="18415" b="8890"/>
            <wp:wrapSquare wrapText="bothSides"/>
            <wp:docPr id="1" name="图片 2" descr="生活照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生活照2"/>
                    <pic:cNvPicPr>
                      <a:picLocks noChangeAspect="1"/>
                    </pic:cNvPicPr>
                  </pic:nvPicPr>
                  <pic:blipFill>
                    <a:blip r:embed="rId4"/>
                    <a:stretch>
                      <a:fillRect/>
                    </a:stretch>
                  </pic:blipFill>
                  <pic:spPr>
                    <a:xfrm>
                      <a:off x="0" y="0"/>
                      <a:ext cx="4801235" cy="3439160"/>
                    </a:xfrm>
                    <a:prstGeom prst="rect">
                      <a:avLst/>
                    </a:prstGeom>
                    <a:noFill/>
                    <a:ln w="9525">
                      <a:noFill/>
                    </a:ln>
                  </pic:spPr>
                </pic:pic>
              </a:graphicData>
            </a:graphic>
          </wp:anchor>
        </w:drawing>
      </w:r>
      <w:r>
        <w:rPr>
          <w:rFonts w:hint="eastAsia" w:ascii="宋体" w:hAnsi="宋体"/>
          <w:sz w:val="24"/>
        </w:rPr>
        <w:t>陈子亮，男，汉族，中共党员，1990年8月出生。2008年高考考入安徽工业大学；2012年以优异的成绩保研本校继续攻读硕士学位，研究领域为新型能源材料。</w:t>
      </w:r>
      <w:bookmarkStart w:id="0" w:name="_GoBack"/>
      <w:bookmarkEnd w:id="0"/>
    </w:p>
    <w:p>
      <w:pPr>
        <w:widowControl/>
        <w:spacing w:line="480" w:lineRule="exact"/>
        <w:ind w:firstLine="480" w:firstLineChars="200"/>
        <w:rPr>
          <w:rFonts w:hint="eastAsia" w:ascii="宋体" w:hAnsi="宋体" w:cs="宋体"/>
          <w:kern w:val="0"/>
          <w:sz w:val="24"/>
        </w:rPr>
      </w:pPr>
      <w:r>
        <w:rPr>
          <w:rFonts w:hint="eastAsia" w:ascii="宋体" w:hAnsi="宋体"/>
          <w:sz w:val="24"/>
        </w:rPr>
        <w:t>硕士求学期间，陈子亮始终秉持“精工博学，厚德敏行”这一优良校训，顽强拚搏、自立自强，无论是在个人品质方面还是在学业道路上都一直辐射着正能量。</w:t>
      </w:r>
      <w:r>
        <w:rPr>
          <w:rFonts w:hint="eastAsia" w:ascii="宋体" w:hAnsi="宋体" w:cs="宋体"/>
          <w:kern w:val="0"/>
          <w:sz w:val="24"/>
        </w:rPr>
        <w:t>以硕士身份参加全国氢能博士生学术研讨会，荣获最佳口头报告奖；参与专利申请十余项，现已有8项授权，并有相关专利荣获马鞍山市华菱汽车杯专利创造大赛三等奖和优秀奖并受到企业青睐；现为中国电信奖学金天翼奖候选人(全国共入围96名，安徽共3名)；以第一作者在《Journal of physical chemistry C》(SCI)、《Journal of alloys and compounds》(SCI)、《Journal of functional materials》(EI)等杂志发表论文4篇；</w:t>
      </w:r>
      <w:r>
        <w:rPr>
          <w:rFonts w:hint="eastAsia" w:ascii="宋体" w:hAnsi="宋体"/>
          <w:spacing w:val="15"/>
          <w:sz w:val="24"/>
        </w:rPr>
        <w:t>2013、2014年连续两次获得国家研究生奖学金，2015年获得安徽省“创新之星”称号。2015年被复旦大学录取攻读博士学位。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16A6E"/>
    <w:rsid w:val="3F8A1F1F"/>
    <w:rsid w:val="69745B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2016-12-08T07:33:16Z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